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B9" w:rsidRDefault="00C93CB9" w:rsidP="00961491">
      <w:pPr>
        <w:spacing w:line="281" w:lineRule="exact"/>
      </w:pPr>
    </w:p>
    <w:p w:rsidR="00961491" w:rsidRPr="006D7657" w:rsidRDefault="00961491" w:rsidP="00961491">
      <w:pPr>
        <w:pStyle w:val="p2"/>
        <w:shd w:val="clear" w:color="auto" w:fill="FFFFFF"/>
        <w:spacing w:before="0" w:beforeAutospacing="0" w:after="0" w:afterAutospacing="0"/>
        <w:ind w:left="5102"/>
        <w:rPr>
          <w:color w:val="000000"/>
          <w:sz w:val="20"/>
          <w:szCs w:val="20"/>
        </w:rPr>
      </w:pPr>
      <w:bookmarkStart w:id="0" w:name="ПОЛОЖЕНИЕ"/>
      <w:bookmarkEnd w:id="0"/>
      <w:r>
        <w:rPr>
          <w:color w:val="000000"/>
          <w:sz w:val="20"/>
          <w:szCs w:val="20"/>
        </w:rPr>
        <w:t>П</w:t>
      </w:r>
      <w:r w:rsidRPr="006D7657">
        <w:rPr>
          <w:color w:val="000000"/>
          <w:sz w:val="20"/>
          <w:szCs w:val="20"/>
        </w:rPr>
        <w:t>риложение  № 2</w:t>
      </w:r>
      <w:r w:rsidR="00D643A5">
        <w:rPr>
          <w:color w:val="000000"/>
          <w:sz w:val="20"/>
          <w:szCs w:val="20"/>
        </w:rPr>
        <w:t>4</w:t>
      </w:r>
    </w:p>
    <w:p w:rsidR="00961491" w:rsidRPr="006D7657" w:rsidRDefault="00961491" w:rsidP="00961491">
      <w:pPr>
        <w:pStyle w:val="p3"/>
        <w:shd w:val="clear" w:color="auto" w:fill="FFFFFF"/>
        <w:spacing w:before="0" w:beforeAutospacing="0" w:after="0" w:afterAutospacing="0"/>
        <w:ind w:left="5103"/>
        <w:rPr>
          <w:sz w:val="20"/>
          <w:szCs w:val="20"/>
        </w:rPr>
      </w:pPr>
      <w:r w:rsidRPr="006D7657">
        <w:rPr>
          <w:color w:val="000000"/>
          <w:sz w:val="20"/>
          <w:szCs w:val="20"/>
        </w:rPr>
        <w:t xml:space="preserve">к приказу  № </w:t>
      </w:r>
      <w:r w:rsidR="003C781B">
        <w:rPr>
          <w:sz w:val="20"/>
          <w:szCs w:val="20"/>
        </w:rPr>
        <w:t>88</w:t>
      </w:r>
      <w:r w:rsidRPr="006D7657">
        <w:rPr>
          <w:sz w:val="20"/>
          <w:szCs w:val="20"/>
        </w:rPr>
        <w:t>-ОД</w:t>
      </w:r>
      <w:r w:rsidR="0053424E">
        <w:rPr>
          <w:sz w:val="20"/>
          <w:szCs w:val="20"/>
        </w:rPr>
        <w:t xml:space="preserve"> </w:t>
      </w:r>
      <w:r w:rsidRPr="006D7657">
        <w:rPr>
          <w:sz w:val="20"/>
          <w:szCs w:val="20"/>
        </w:rPr>
        <w:t>от 01.12.2023г.</w:t>
      </w:r>
    </w:p>
    <w:p w:rsidR="00961491" w:rsidRDefault="00961491" w:rsidP="00961491">
      <w:pPr>
        <w:pStyle w:val="p3"/>
        <w:shd w:val="clear" w:color="auto" w:fill="FFFFFF"/>
        <w:spacing w:before="0" w:beforeAutospacing="0" w:after="0" w:afterAutospacing="0"/>
        <w:ind w:left="5103" w:right="-427"/>
        <w:rPr>
          <w:sz w:val="20"/>
          <w:szCs w:val="20"/>
        </w:rPr>
      </w:pPr>
      <w:r w:rsidRPr="006D7657">
        <w:rPr>
          <w:sz w:val="20"/>
          <w:szCs w:val="20"/>
        </w:rPr>
        <w:t xml:space="preserve">«Об утверждении локальных актов МБДОУ </w:t>
      </w:r>
    </w:p>
    <w:p w:rsidR="00961491" w:rsidRPr="006D7657" w:rsidRDefault="00961491" w:rsidP="00961491">
      <w:pPr>
        <w:pStyle w:val="p3"/>
        <w:shd w:val="clear" w:color="auto" w:fill="FFFFFF"/>
        <w:spacing w:before="0" w:beforeAutospacing="0" w:after="0" w:afterAutospacing="0"/>
        <w:ind w:left="5103" w:right="-427"/>
        <w:rPr>
          <w:b/>
          <w:sz w:val="20"/>
          <w:szCs w:val="20"/>
        </w:rPr>
      </w:pPr>
      <w:r w:rsidRPr="006D7657">
        <w:rPr>
          <w:sz w:val="20"/>
          <w:szCs w:val="20"/>
        </w:rPr>
        <w:t>«Детский сад № 18 «Гармония» ст</w:t>
      </w:r>
      <w:proofErr w:type="gramStart"/>
      <w:r w:rsidRPr="006D7657">
        <w:rPr>
          <w:sz w:val="20"/>
          <w:szCs w:val="20"/>
        </w:rPr>
        <w:t>.П</w:t>
      </w:r>
      <w:proofErr w:type="gramEnd"/>
      <w:r w:rsidRPr="006D7657">
        <w:rPr>
          <w:sz w:val="20"/>
          <w:szCs w:val="20"/>
        </w:rPr>
        <w:t>одгорной»</w:t>
      </w:r>
    </w:p>
    <w:p w:rsidR="00961491" w:rsidRDefault="00961491">
      <w:pPr>
        <w:spacing w:line="322" w:lineRule="exact"/>
        <w:ind w:right="26"/>
        <w:jc w:val="center"/>
        <w:rPr>
          <w:b/>
          <w:spacing w:val="-2"/>
          <w:sz w:val="28"/>
        </w:rPr>
      </w:pPr>
    </w:p>
    <w:p w:rsidR="00C93CB9" w:rsidRPr="00961491" w:rsidRDefault="002965D9">
      <w:pPr>
        <w:spacing w:line="322" w:lineRule="exact"/>
        <w:ind w:right="26"/>
        <w:jc w:val="center"/>
        <w:rPr>
          <w:b/>
          <w:sz w:val="24"/>
          <w:szCs w:val="24"/>
        </w:rPr>
      </w:pPr>
      <w:r w:rsidRPr="00961491">
        <w:rPr>
          <w:b/>
          <w:spacing w:val="-2"/>
          <w:sz w:val="24"/>
          <w:szCs w:val="24"/>
        </w:rPr>
        <w:t>ПОЛОЖЕНИЕ</w:t>
      </w:r>
    </w:p>
    <w:p w:rsidR="003963ED" w:rsidRDefault="002965D9">
      <w:pPr>
        <w:ind w:left="1" w:right="26"/>
        <w:jc w:val="center"/>
        <w:rPr>
          <w:b/>
          <w:spacing w:val="-8"/>
          <w:sz w:val="24"/>
          <w:szCs w:val="24"/>
        </w:rPr>
      </w:pPr>
      <w:bookmarkStart w:id="1" w:name="о_группе_компенсирующей_направленности_д"/>
      <w:bookmarkEnd w:id="1"/>
      <w:r w:rsidRPr="00961491">
        <w:rPr>
          <w:b/>
          <w:sz w:val="24"/>
          <w:szCs w:val="24"/>
        </w:rPr>
        <w:t>огруппекомпенсирующейнаправленности</w:t>
      </w:r>
    </w:p>
    <w:p w:rsidR="003963ED" w:rsidRDefault="002965D9">
      <w:pPr>
        <w:ind w:left="1" w:right="26"/>
        <w:jc w:val="center"/>
        <w:rPr>
          <w:b/>
          <w:sz w:val="24"/>
          <w:szCs w:val="24"/>
        </w:rPr>
      </w:pPr>
      <w:r w:rsidRPr="00961491">
        <w:rPr>
          <w:b/>
          <w:sz w:val="24"/>
          <w:szCs w:val="24"/>
        </w:rPr>
        <w:t>длядетей сограниченными возможностями зд</w:t>
      </w:r>
      <w:r w:rsidR="00961491" w:rsidRPr="00961491">
        <w:rPr>
          <w:b/>
          <w:sz w:val="24"/>
          <w:szCs w:val="24"/>
        </w:rPr>
        <w:t xml:space="preserve">оровья </w:t>
      </w:r>
      <w:proofErr w:type="gramStart"/>
      <w:r w:rsidR="00961491" w:rsidRPr="00961491">
        <w:rPr>
          <w:b/>
          <w:sz w:val="24"/>
          <w:szCs w:val="24"/>
        </w:rPr>
        <w:t>в</w:t>
      </w:r>
      <w:proofErr w:type="gramEnd"/>
    </w:p>
    <w:p w:rsidR="00C93CB9" w:rsidRPr="00961491" w:rsidRDefault="00961491">
      <w:pPr>
        <w:ind w:left="1" w:right="26"/>
        <w:jc w:val="center"/>
        <w:rPr>
          <w:b/>
          <w:sz w:val="24"/>
          <w:szCs w:val="24"/>
        </w:rPr>
      </w:pPr>
      <w:r w:rsidRPr="00961491">
        <w:rPr>
          <w:b/>
          <w:sz w:val="24"/>
          <w:szCs w:val="24"/>
        </w:rPr>
        <w:t xml:space="preserve"> МБДОУ «Детский сад № 18 «Гармония</w:t>
      </w:r>
      <w:r w:rsidR="002965D9" w:rsidRPr="00961491">
        <w:rPr>
          <w:b/>
          <w:sz w:val="24"/>
          <w:szCs w:val="24"/>
        </w:rPr>
        <w:t xml:space="preserve">» </w:t>
      </w:r>
      <w:r w:rsidRPr="00961491">
        <w:rPr>
          <w:b/>
          <w:spacing w:val="-2"/>
          <w:sz w:val="24"/>
          <w:szCs w:val="24"/>
        </w:rPr>
        <w:t>ст</w:t>
      </w:r>
      <w:proofErr w:type="gramStart"/>
      <w:r w:rsidRPr="00961491">
        <w:rPr>
          <w:b/>
          <w:spacing w:val="-2"/>
          <w:sz w:val="24"/>
          <w:szCs w:val="24"/>
        </w:rPr>
        <w:t>.П</w:t>
      </w:r>
      <w:proofErr w:type="gramEnd"/>
      <w:r w:rsidRPr="00961491">
        <w:rPr>
          <w:b/>
          <w:spacing w:val="-2"/>
          <w:sz w:val="24"/>
          <w:szCs w:val="24"/>
        </w:rPr>
        <w:t>одгорной»</w:t>
      </w:r>
      <w:r w:rsidR="002965D9" w:rsidRPr="00961491">
        <w:rPr>
          <w:b/>
          <w:spacing w:val="-2"/>
          <w:sz w:val="24"/>
          <w:szCs w:val="24"/>
        </w:rPr>
        <w:t>»</w:t>
      </w:r>
    </w:p>
    <w:p w:rsidR="00C93CB9" w:rsidRPr="00961491" w:rsidRDefault="002965D9">
      <w:pPr>
        <w:pStyle w:val="a4"/>
        <w:numPr>
          <w:ilvl w:val="0"/>
          <w:numId w:val="2"/>
        </w:numPr>
        <w:tabs>
          <w:tab w:val="left" w:pos="4243"/>
        </w:tabs>
        <w:spacing w:before="321" w:line="319" w:lineRule="exact"/>
        <w:ind w:left="4243" w:hanging="282"/>
        <w:jc w:val="both"/>
        <w:rPr>
          <w:b/>
          <w:sz w:val="24"/>
          <w:szCs w:val="24"/>
        </w:rPr>
      </w:pPr>
      <w:r w:rsidRPr="00961491">
        <w:rPr>
          <w:b/>
          <w:sz w:val="24"/>
          <w:szCs w:val="24"/>
        </w:rPr>
        <w:t>Общие</w:t>
      </w:r>
      <w:r w:rsidRPr="00961491">
        <w:rPr>
          <w:b/>
          <w:spacing w:val="-2"/>
          <w:sz w:val="24"/>
          <w:szCs w:val="24"/>
        </w:rPr>
        <w:t>положения</w:t>
      </w:r>
    </w:p>
    <w:p w:rsidR="003963ED" w:rsidRDefault="002965D9">
      <w:pPr>
        <w:pStyle w:val="a4"/>
        <w:numPr>
          <w:ilvl w:val="1"/>
          <w:numId w:val="2"/>
        </w:numPr>
        <w:tabs>
          <w:tab w:val="left" w:pos="1495"/>
        </w:tabs>
        <w:ind w:right="124" w:firstLine="90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Настоящее положение о группе компенсирующей направленности для детей с ограниченными возможностями здоровья регламентирует деятельность МБДОУ «Детский сад № 1</w:t>
      </w:r>
      <w:r w:rsidR="00961491" w:rsidRPr="00961491">
        <w:rPr>
          <w:sz w:val="24"/>
          <w:szCs w:val="24"/>
        </w:rPr>
        <w:t>8</w:t>
      </w:r>
      <w:r w:rsidRPr="00961491">
        <w:rPr>
          <w:sz w:val="24"/>
          <w:szCs w:val="24"/>
        </w:rPr>
        <w:t xml:space="preserve"> «</w:t>
      </w:r>
      <w:r w:rsidR="00961491" w:rsidRPr="00961491">
        <w:rPr>
          <w:sz w:val="24"/>
          <w:szCs w:val="24"/>
        </w:rPr>
        <w:t>Гармония</w:t>
      </w:r>
      <w:r w:rsidRPr="00961491">
        <w:rPr>
          <w:sz w:val="24"/>
          <w:szCs w:val="24"/>
        </w:rPr>
        <w:t>» с</w:t>
      </w:r>
      <w:r w:rsidR="00961491" w:rsidRPr="00961491">
        <w:rPr>
          <w:sz w:val="24"/>
          <w:szCs w:val="24"/>
        </w:rPr>
        <w:t>т</w:t>
      </w:r>
      <w:proofErr w:type="gramStart"/>
      <w:r w:rsidRPr="00961491">
        <w:rPr>
          <w:sz w:val="24"/>
          <w:szCs w:val="24"/>
        </w:rPr>
        <w:t>.</w:t>
      </w:r>
      <w:r w:rsidR="00961491" w:rsidRPr="00961491">
        <w:rPr>
          <w:sz w:val="24"/>
          <w:szCs w:val="24"/>
        </w:rPr>
        <w:t>П</w:t>
      </w:r>
      <w:proofErr w:type="gramEnd"/>
      <w:r w:rsidR="00961491" w:rsidRPr="00961491">
        <w:rPr>
          <w:sz w:val="24"/>
          <w:szCs w:val="24"/>
        </w:rPr>
        <w:t>одгорной</w:t>
      </w:r>
      <w:r w:rsidRPr="00961491">
        <w:rPr>
          <w:sz w:val="24"/>
          <w:szCs w:val="24"/>
        </w:rPr>
        <w:t xml:space="preserve">» (далее – Положение, Учреждение), осуществляющего образовательную деятельность,в части оказания логопедической помощи обучающимся, имеющим тяжелые нарушения устной речи (далее – ТНР) и трудности восвоении образовательных программ дошкольного образования. 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495"/>
        </w:tabs>
        <w:ind w:right="124" w:firstLine="90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Положение регулирует основные направления правовой, образовательной и коррекционно-развивающей деятельности группы компенсирующей направленности.</w:t>
      </w:r>
    </w:p>
    <w:p w:rsidR="00C93CB9" w:rsidRPr="00961491" w:rsidRDefault="002965D9" w:rsidP="00961491">
      <w:pPr>
        <w:pStyle w:val="a4"/>
        <w:numPr>
          <w:ilvl w:val="1"/>
          <w:numId w:val="2"/>
        </w:numPr>
        <w:tabs>
          <w:tab w:val="left" w:pos="1495"/>
        </w:tabs>
        <w:spacing w:before="3"/>
        <w:ind w:right="131" w:firstLine="90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Нормативно - правовыми основаниями деятельности группы компенсирующей направленности для обучающихся с нарушениями речи являются: статья 15 Федерального закона «Об образовании в Российской Федерации» от 29.12.2012 № 273-ФЗ, Федеральный закон от 30.06.2007 № 120- ФЗ</w:t>
      </w:r>
      <w:proofErr w:type="gramStart"/>
      <w:r w:rsidRPr="00961491">
        <w:rPr>
          <w:sz w:val="24"/>
          <w:szCs w:val="24"/>
        </w:rPr>
        <w:t>«О</w:t>
      </w:r>
      <w:proofErr w:type="gramEnd"/>
      <w:r w:rsidRPr="00961491">
        <w:rPr>
          <w:sz w:val="24"/>
          <w:szCs w:val="24"/>
        </w:rPr>
        <w:t xml:space="preserve"> внесении изменений в отдельные законодательные акты Российской Федерации по вопросу о гражданах с ограниченными возможностями здоровья», распоряжение от 06.08.2020 № Р-75 «Об утверждении примерного положения об оказании логопедической помощив организациях</w:t>
      </w:r>
      <w:r w:rsidR="00961491" w:rsidRPr="00961491">
        <w:rPr>
          <w:sz w:val="24"/>
          <w:szCs w:val="24"/>
        </w:rPr>
        <w:t>,</w:t>
      </w:r>
      <w:r w:rsidRPr="00961491">
        <w:rPr>
          <w:sz w:val="24"/>
          <w:szCs w:val="24"/>
        </w:rPr>
        <w:t xml:space="preserve"> осуществляющих образовательную деятельность»,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образования»,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образования», Распоряжение МинистерствапросвещенияРоссийскойФедерацииот09.09.2019№Р-93</w:t>
      </w:r>
      <w:r w:rsidRPr="00961491">
        <w:rPr>
          <w:spacing w:val="-5"/>
          <w:sz w:val="24"/>
          <w:szCs w:val="24"/>
        </w:rPr>
        <w:t>«Об</w:t>
      </w:r>
      <w:r w:rsidRPr="00961491">
        <w:rPr>
          <w:sz w:val="24"/>
          <w:szCs w:val="24"/>
        </w:rPr>
        <w:t>утверждении примерного Положения о психолого-педагогическомконсилиуме образовательной организации»</w:t>
      </w:r>
      <w:proofErr w:type="gramStart"/>
      <w:r w:rsidRPr="00961491">
        <w:rPr>
          <w:sz w:val="24"/>
          <w:szCs w:val="24"/>
        </w:rPr>
        <w:t>,с</w:t>
      </w:r>
      <w:proofErr w:type="gramEnd"/>
      <w:r w:rsidRPr="00961491">
        <w:rPr>
          <w:sz w:val="24"/>
          <w:szCs w:val="24"/>
        </w:rPr>
        <w:t xml:space="preserve">анитарно-эпидемиологические правила и нормативы </w:t>
      </w:r>
      <w:proofErr w:type="gramStart"/>
      <w:r w:rsidRPr="00961491">
        <w:rPr>
          <w:sz w:val="24"/>
          <w:szCs w:val="24"/>
        </w:rPr>
        <w:t>СП 2.4.3648-20 «Санитарно</w:t>
      </w:r>
      <w:r w:rsidR="00961491" w:rsidRPr="00961491">
        <w:rPr>
          <w:sz w:val="24"/>
          <w:szCs w:val="24"/>
        </w:rPr>
        <w:t>-</w:t>
      </w:r>
      <w:r w:rsidRPr="00961491">
        <w:rPr>
          <w:sz w:val="24"/>
          <w:szCs w:val="24"/>
        </w:rPr>
        <w:t>эпидемиологические требования к организациям воспитания, отдыха и оздоровления детей и молодёжи», СанПиН 1.2.3685-21 «Гигиенические нормативы и требования к обеспечению безопасности и (или) безвредности для человека факторов среды обитания», Приказ Министерства просвещения Российской Федерации от 24.11.2022№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здоровья».</w:t>
      </w:r>
      <w:proofErr w:type="gramEnd"/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515"/>
        </w:tabs>
        <w:spacing w:line="321" w:lineRule="exact"/>
        <w:ind w:left="1515" w:hanging="570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Задачигруппыкомпенсирующей</w:t>
      </w:r>
      <w:r w:rsidRPr="00961491">
        <w:rPr>
          <w:spacing w:val="-2"/>
          <w:sz w:val="24"/>
          <w:szCs w:val="24"/>
        </w:rPr>
        <w:t>направленности:</w:t>
      </w:r>
    </w:p>
    <w:p w:rsidR="00C93CB9" w:rsidRPr="00961491" w:rsidRDefault="002965D9">
      <w:pPr>
        <w:pStyle w:val="a4"/>
        <w:numPr>
          <w:ilvl w:val="2"/>
          <w:numId w:val="2"/>
        </w:numPr>
        <w:tabs>
          <w:tab w:val="left" w:pos="1261"/>
        </w:tabs>
        <w:ind w:right="234" w:firstLine="706"/>
        <w:rPr>
          <w:sz w:val="24"/>
          <w:szCs w:val="24"/>
        </w:rPr>
      </w:pPr>
      <w:r w:rsidRPr="00961491">
        <w:rPr>
          <w:sz w:val="24"/>
          <w:szCs w:val="24"/>
        </w:rPr>
        <w:t>организация комплексной помощи воспитанникам Учреждения по коррекции тяжелых нарушений речи;</w:t>
      </w:r>
    </w:p>
    <w:p w:rsidR="00C93CB9" w:rsidRPr="00961491" w:rsidRDefault="002965D9">
      <w:pPr>
        <w:pStyle w:val="a4"/>
        <w:numPr>
          <w:ilvl w:val="2"/>
          <w:numId w:val="2"/>
        </w:numPr>
        <w:tabs>
          <w:tab w:val="left" w:pos="1300"/>
        </w:tabs>
        <w:ind w:right="236" w:firstLine="706"/>
        <w:rPr>
          <w:sz w:val="24"/>
          <w:szCs w:val="24"/>
        </w:rPr>
      </w:pPr>
      <w:r w:rsidRPr="00961491">
        <w:rPr>
          <w:sz w:val="24"/>
          <w:szCs w:val="24"/>
        </w:rPr>
        <w:t>своевременное выявление особых образовательных потребностей воспитанников, имеющих ТНР;</w:t>
      </w:r>
    </w:p>
    <w:p w:rsidR="00C93CB9" w:rsidRPr="00961491" w:rsidRDefault="002965D9">
      <w:pPr>
        <w:pStyle w:val="a4"/>
        <w:numPr>
          <w:ilvl w:val="2"/>
          <w:numId w:val="2"/>
        </w:numPr>
        <w:tabs>
          <w:tab w:val="left" w:pos="1314"/>
        </w:tabs>
        <w:ind w:right="222" w:firstLine="706"/>
        <w:rPr>
          <w:sz w:val="24"/>
          <w:szCs w:val="24"/>
        </w:rPr>
      </w:pPr>
      <w:r w:rsidRPr="00961491">
        <w:rPr>
          <w:sz w:val="24"/>
          <w:szCs w:val="24"/>
        </w:rPr>
        <w:t>обеспечение индивидуально ориентированной психолого-медик</w:t>
      </w:r>
      <w:proofErr w:type="gramStart"/>
      <w:r w:rsidRPr="00961491">
        <w:rPr>
          <w:sz w:val="24"/>
          <w:szCs w:val="24"/>
        </w:rPr>
        <w:t>о-</w:t>
      </w:r>
      <w:proofErr w:type="gramEnd"/>
      <w:r w:rsidRPr="00961491">
        <w:rPr>
          <w:sz w:val="24"/>
          <w:szCs w:val="24"/>
        </w:rPr>
        <w:t xml:space="preserve"> педагогической помощи воспитанникам, имеющим ТНР, с учетом особенностей их психофизического развития и индивидуальных </w:t>
      </w:r>
      <w:r w:rsidRPr="00961491">
        <w:rPr>
          <w:spacing w:val="-2"/>
          <w:sz w:val="24"/>
          <w:szCs w:val="24"/>
        </w:rPr>
        <w:t>возможностей;</w:t>
      </w:r>
    </w:p>
    <w:p w:rsidR="00C93CB9" w:rsidRPr="00961491" w:rsidRDefault="002965D9">
      <w:pPr>
        <w:pStyle w:val="a4"/>
        <w:numPr>
          <w:ilvl w:val="2"/>
          <w:numId w:val="2"/>
        </w:numPr>
        <w:tabs>
          <w:tab w:val="left" w:pos="1329"/>
        </w:tabs>
        <w:spacing w:before="3"/>
        <w:ind w:right="240" w:firstLine="706"/>
        <w:rPr>
          <w:sz w:val="24"/>
          <w:szCs w:val="24"/>
        </w:rPr>
      </w:pPr>
      <w:r w:rsidRPr="00961491">
        <w:rPr>
          <w:sz w:val="24"/>
          <w:szCs w:val="24"/>
        </w:rPr>
        <w:t xml:space="preserve">предупреждение возможных трудностей в процессе школьного </w:t>
      </w:r>
      <w:r w:rsidRPr="00961491">
        <w:rPr>
          <w:spacing w:val="-2"/>
          <w:sz w:val="24"/>
          <w:szCs w:val="24"/>
        </w:rPr>
        <w:t>обучения;</w:t>
      </w:r>
    </w:p>
    <w:p w:rsidR="00C93CB9" w:rsidRPr="00961491" w:rsidRDefault="002965D9">
      <w:pPr>
        <w:pStyle w:val="a4"/>
        <w:numPr>
          <w:ilvl w:val="2"/>
          <w:numId w:val="2"/>
        </w:numPr>
        <w:tabs>
          <w:tab w:val="left" w:pos="1473"/>
        </w:tabs>
        <w:ind w:right="234" w:firstLine="706"/>
        <w:rPr>
          <w:sz w:val="24"/>
          <w:szCs w:val="24"/>
        </w:rPr>
      </w:pPr>
      <w:r w:rsidRPr="00961491">
        <w:rPr>
          <w:sz w:val="24"/>
          <w:szCs w:val="24"/>
        </w:rPr>
        <w:t>обеспечение взаимодействия в разработке и реализации коррекционных мероприятий педагогических, медицинских работников Учреждения и другихорганизаций, специализирующихся вобласти оказания поддержки детям, имеющим нарушения речи;</w:t>
      </w:r>
    </w:p>
    <w:p w:rsidR="00C93CB9" w:rsidRPr="00961491" w:rsidRDefault="002965D9">
      <w:pPr>
        <w:pStyle w:val="a4"/>
        <w:numPr>
          <w:ilvl w:val="2"/>
          <w:numId w:val="2"/>
        </w:numPr>
        <w:tabs>
          <w:tab w:val="left" w:pos="1545"/>
        </w:tabs>
        <w:spacing w:line="242" w:lineRule="auto"/>
        <w:ind w:right="230" w:firstLine="706"/>
        <w:rPr>
          <w:sz w:val="24"/>
          <w:szCs w:val="24"/>
        </w:rPr>
      </w:pPr>
      <w:r w:rsidRPr="00961491">
        <w:rPr>
          <w:sz w:val="24"/>
          <w:szCs w:val="24"/>
        </w:rPr>
        <w:t xml:space="preserve">обеспечение взаимодействия с родителями (законными представителями) </w:t>
      </w:r>
      <w:r w:rsidRPr="00961491">
        <w:rPr>
          <w:sz w:val="24"/>
          <w:szCs w:val="24"/>
        </w:rPr>
        <w:lastRenderedPageBreak/>
        <w:t xml:space="preserve">воспитанников Учреждения по преодолению у ребенка </w:t>
      </w:r>
      <w:r w:rsidRPr="00961491">
        <w:rPr>
          <w:spacing w:val="-4"/>
          <w:sz w:val="24"/>
          <w:szCs w:val="24"/>
        </w:rPr>
        <w:t>ТНР;</w:t>
      </w:r>
    </w:p>
    <w:p w:rsidR="00C93CB9" w:rsidRDefault="002965D9">
      <w:pPr>
        <w:pStyle w:val="a4"/>
        <w:numPr>
          <w:ilvl w:val="2"/>
          <w:numId w:val="2"/>
        </w:numPr>
        <w:tabs>
          <w:tab w:val="left" w:pos="1290"/>
        </w:tabs>
        <w:ind w:right="230" w:firstLine="706"/>
        <w:rPr>
          <w:sz w:val="24"/>
          <w:szCs w:val="24"/>
        </w:rPr>
      </w:pPr>
      <w:r w:rsidRPr="00961491">
        <w:rPr>
          <w:sz w:val="24"/>
          <w:szCs w:val="24"/>
        </w:rPr>
        <w:t>повышение педагогической компетентности родителей (законных представителей) в вопросах развития и воспитания детей дошкольного возраста, имеющих ТНР.</w:t>
      </w:r>
    </w:p>
    <w:p w:rsidR="003963ED" w:rsidRPr="00961491" w:rsidRDefault="003963ED" w:rsidP="003963ED">
      <w:pPr>
        <w:pStyle w:val="a4"/>
        <w:tabs>
          <w:tab w:val="left" w:pos="1290"/>
        </w:tabs>
        <w:ind w:left="1008" w:right="230" w:firstLine="0"/>
        <w:jc w:val="right"/>
        <w:rPr>
          <w:sz w:val="24"/>
          <w:szCs w:val="24"/>
        </w:rPr>
      </w:pPr>
    </w:p>
    <w:p w:rsidR="00C93CB9" w:rsidRPr="00961491" w:rsidRDefault="002965D9">
      <w:pPr>
        <w:pStyle w:val="a4"/>
        <w:numPr>
          <w:ilvl w:val="0"/>
          <w:numId w:val="2"/>
        </w:numPr>
        <w:tabs>
          <w:tab w:val="left" w:pos="1453"/>
        </w:tabs>
        <w:spacing w:before="1" w:line="319" w:lineRule="exact"/>
        <w:ind w:left="1453" w:hanging="282"/>
        <w:jc w:val="both"/>
        <w:rPr>
          <w:b/>
          <w:sz w:val="24"/>
          <w:szCs w:val="24"/>
        </w:rPr>
      </w:pPr>
      <w:r w:rsidRPr="00961491">
        <w:rPr>
          <w:b/>
          <w:sz w:val="24"/>
          <w:szCs w:val="24"/>
        </w:rPr>
        <w:t>Порядокприемавгруппукомпенсирующей</w:t>
      </w:r>
      <w:r w:rsidRPr="00961491">
        <w:rPr>
          <w:b/>
          <w:spacing w:val="-2"/>
          <w:sz w:val="24"/>
          <w:szCs w:val="24"/>
        </w:rPr>
        <w:t>направленности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404"/>
        </w:tabs>
        <w:ind w:right="121" w:firstLine="710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Прием детей в группу компенсирующей направленности с ТНР подлежат дети с нормальным слухом и первично сохранным интеллектом. Количество детей в группе не должно превышать 10 человек.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303"/>
        </w:tabs>
        <w:spacing w:before="1"/>
        <w:ind w:right="295" w:firstLine="710"/>
        <w:jc w:val="both"/>
        <w:rPr>
          <w:sz w:val="24"/>
          <w:szCs w:val="24"/>
        </w:rPr>
      </w:pPr>
      <w:r w:rsidRPr="00961491">
        <w:rPr>
          <w:sz w:val="24"/>
          <w:szCs w:val="24"/>
        </w:rPr>
        <w:t xml:space="preserve">В группу компенсирующей направленности с ТНР принимаются дети в возрасте старше 3-х лет. В группу могут включаться как </w:t>
      </w:r>
      <w:proofErr w:type="gramStart"/>
      <w:r w:rsidRPr="00961491">
        <w:rPr>
          <w:sz w:val="24"/>
          <w:szCs w:val="24"/>
        </w:rPr>
        <w:t>обучающиеся</w:t>
      </w:r>
      <w:proofErr w:type="gramEnd"/>
      <w:r w:rsidRPr="00961491">
        <w:rPr>
          <w:sz w:val="24"/>
          <w:szCs w:val="24"/>
        </w:rPr>
        <w:t xml:space="preserve"> одного, так и обучающиеся разных возрастов (разновозрастная группа).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303"/>
        </w:tabs>
        <w:ind w:right="128" w:firstLine="710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Прием впервые поступающих обучающихся в группу компенсирующей направленности осуществляется в соответствии с утвержденным и действующим в Учреждении «Порядком приёма на обучение пообразовательнымпрограммамдошкольногообразованиявМБДОУ</w:t>
      </w:r>
      <w:r w:rsidR="00961491">
        <w:rPr>
          <w:sz w:val="24"/>
          <w:szCs w:val="24"/>
        </w:rPr>
        <w:t xml:space="preserve"> «Детский  сад № 18 «Гармония» ст</w:t>
      </w:r>
      <w:proofErr w:type="gramStart"/>
      <w:r w:rsidR="00961491">
        <w:rPr>
          <w:sz w:val="24"/>
          <w:szCs w:val="24"/>
        </w:rPr>
        <w:t>.П</w:t>
      </w:r>
      <w:proofErr w:type="gramEnd"/>
      <w:r w:rsidR="00961491">
        <w:rPr>
          <w:sz w:val="24"/>
          <w:szCs w:val="24"/>
        </w:rPr>
        <w:t>одгорной».</w:t>
      </w:r>
    </w:p>
    <w:p w:rsidR="00C93CB9" w:rsidRDefault="002965D9">
      <w:pPr>
        <w:pStyle w:val="a4"/>
        <w:numPr>
          <w:ilvl w:val="1"/>
          <w:numId w:val="2"/>
        </w:numPr>
        <w:tabs>
          <w:tab w:val="left" w:pos="1293"/>
        </w:tabs>
        <w:ind w:right="122" w:firstLine="710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Приём в группу компенсирующей направленности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территориальной психолого-медик</w:t>
      </w:r>
      <w:proofErr w:type="gramStart"/>
      <w:r w:rsidRPr="00961491">
        <w:rPr>
          <w:sz w:val="24"/>
          <w:szCs w:val="24"/>
        </w:rPr>
        <w:t>о-</w:t>
      </w:r>
      <w:proofErr w:type="gramEnd"/>
      <w:r w:rsidRPr="00961491">
        <w:rPr>
          <w:sz w:val="24"/>
          <w:szCs w:val="24"/>
        </w:rPr>
        <w:t xml:space="preserve"> педагогической комиссии.</w:t>
      </w:r>
    </w:p>
    <w:p w:rsidR="003963ED" w:rsidRPr="00961491" w:rsidRDefault="003963ED" w:rsidP="003963ED">
      <w:pPr>
        <w:pStyle w:val="a4"/>
        <w:tabs>
          <w:tab w:val="left" w:pos="1293"/>
        </w:tabs>
        <w:ind w:left="810" w:right="122" w:firstLine="0"/>
        <w:jc w:val="right"/>
        <w:rPr>
          <w:sz w:val="24"/>
          <w:szCs w:val="24"/>
        </w:rPr>
      </w:pPr>
    </w:p>
    <w:p w:rsidR="00C93CB9" w:rsidRPr="00961491" w:rsidRDefault="002965D9">
      <w:pPr>
        <w:pStyle w:val="a4"/>
        <w:numPr>
          <w:ilvl w:val="0"/>
          <w:numId w:val="2"/>
        </w:numPr>
        <w:tabs>
          <w:tab w:val="left" w:pos="1919"/>
        </w:tabs>
        <w:spacing w:line="322" w:lineRule="exact"/>
        <w:ind w:left="1919" w:hanging="282"/>
        <w:jc w:val="left"/>
        <w:rPr>
          <w:b/>
          <w:sz w:val="24"/>
          <w:szCs w:val="24"/>
        </w:rPr>
      </w:pPr>
      <w:r w:rsidRPr="00961491">
        <w:rPr>
          <w:b/>
          <w:sz w:val="24"/>
          <w:szCs w:val="24"/>
        </w:rPr>
        <w:t>Организациядеятельностигруппы</w:t>
      </w:r>
      <w:r w:rsidRPr="00961491">
        <w:rPr>
          <w:b/>
          <w:spacing w:val="-2"/>
          <w:sz w:val="24"/>
          <w:szCs w:val="24"/>
        </w:rPr>
        <w:t>компенсирующей</w:t>
      </w:r>
    </w:p>
    <w:p w:rsidR="00C93CB9" w:rsidRPr="00961491" w:rsidRDefault="002965D9">
      <w:pPr>
        <w:spacing w:line="319" w:lineRule="exact"/>
        <w:ind w:left="3884"/>
        <w:rPr>
          <w:b/>
          <w:sz w:val="24"/>
          <w:szCs w:val="24"/>
        </w:rPr>
      </w:pPr>
      <w:r w:rsidRPr="00961491">
        <w:rPr>
          <w:b/>
          <w:spacing w:val="-2"/>
          <w:sz w:val="24"/>
          <w:szCs w:val="24"/>
        </w:rPr>
        <w:t>направленности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571"/>
        </w:tabs>
        <w:ind w:left="268" w:right="292" w:firstLine="758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Открытие и закрытие группы компенсирующей направленности для детей с тяжелыми нарушениями речи осуществляется Учредителем в порядке, установленном законодательством Российской Федерации.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509"/>
        </w:tabs>
        <w:ind w:right="124" w:firstLine="90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В Учреждении, осуществляющем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370"/>
        </w:tabs>
        <w:ind w:left="268" w:right="290" w:firstLine="614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Группа компенсирующей направленности организуется вгрупповой ячейке, оснащенной соответствующей материальной базой, специально подготовленными педагогическими кадрами, отвечающими санитарно-гигиеническим нормам и правилам пожарной безопасности.</w:t>
      </w:r>
    </w:p>
    <w:p w:rsidR="00C93CB9" w:rsidRPr="003963ED" w:rsidRDefault="002965D9">
      <w:pPr>
        <w:pStyle w:val="a4"/>
        <w:numPr>
          <w:ilvl w:val="1"/>
          <w:numId w:val="2"/>
        </w:numPr>
        <w:tabs>
          <w:tab w:val="left" w:pos="1370"/>
        </w:tabs>
        <w:ind w:right="289" w:firstLine="78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 xml:space="preserve">Группа функционирует в соответствии с Положением и Уставом </w:t>
      </w:r>
      <w:r w:rsidRPr="00961491">
        <w:rPr>
          <w:spacing w:val="-2"/>
          <w:sz w:val="24"/>
          <w:szCs w:val="24"/>
        </w:rPr>
        <w:t>Учреждения.</w:t>
      </w:r>
    </w:p>
    <w:p w:rsidR="003963ED" w:rsidRPr="00961491" w:rsidRDefault="003963ED" w:rsidP="003963ED">
      <w:pPr>
        <w:pStyle w:val="a4"/>
        <w:tabs>
          <w:tab w:val="left" w:pos="1370"/>
        </w:tabs>
        <w:ind w:left="882" w:right="289" w:firstLine="0"/>
        <w:jc w:val="right"/>
        <w:rPr>
          <w:sz w:val="24"/>
          <w:szCs w:val="24"/>
        </w:rPr>
      </w:pPr>
    </w:p>
    <w:p w:rsidR="00C93CB9" w:rsidRPr="00961491" w:rsidRDefault="002965D9">
      <w:pPr>
        <w:pStyle w:val="a4"/>
        <w:numPr>
          <w:ilvl w:val="0"/>
          <w:numId w:val="2"/>
        </w:numPr>
        <w:tabs>
          <w:tab w:val="left" w:pos="2860"/>
        </w:tabs>
        <w:spacing w:line="319" w:lineRule="exact"/>
        <w:ind w:left="2860" w:hanging="282"/>
        <w:jc w:val="both"/>
        <w:rPr>
          <w:b/>
          <w:sz w:val="24"/>
          <w:szCs w:val="24"/>
        </w:rPr>
      </w:pPr>
      <w:r w:rsidRPr="00961491">
        <w:rPr>
          <w:b/>
          <w:sz w:val="24"/>
          <w:szCs w:val="24"/>
        </w:rPr>
        <w:t>Участникиобразовательного</w:t>
      </w:r>
      <w:r w:rsidRPr="00961491">
        <w:rPr>
          <w:b/>
          <w:spacing w:val="-2"/>
          <w:sz w:val="24"/>
          <w:szCs w:val="24"/>
        </w:rPr>
        <w:t>процесса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299"/>
        </w:tabs>
        <w:ind w:left="268" w:right="295" w:firstLine="538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Участниками образовательного процесса в группе компенсирующей направленности являются обучающиеся, родители (законныепредставители), педагогическиеимедицинскийработник (посогласованию).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303"/>
        </w:tabs>
        <w:spacing w:line="242" w:lineRule="auto"/>
        <w:ind w:left="268" w:right="296" w:firstLine="54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сторон.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303"/>
        </w:tabs>
        <w:ind w:left="268" w:right="297" w:firstLine="54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Отношения участников образовательного процесса в группе компенсирующей направленности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360"/>
        </w:tabs>
        <w:ind w:left="268" w:right="287" w:firstLine="54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Педагогическую работу осуществляют педагогические работники, имеющие соответствующее образование, необходимую профессионально - педагогическую квалификацию и специализацию, и прошедшие (по соответствующей должности) курсовую подготовку или переподготовку по профилю деятельности группы.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375"/>
        </w:tabs>
        <w:ind w:left="268" w:right="285" w:firstLine="614"/>
        <w:jc w:val="both"/>
        <w:rPr>
          <w:sz w:val="24"/>
          <w:szCs w:val="24"/>
        </w:rPr>
      </w:pPr>
      <w:r w:rsidRPr="00961491">
        <w:rPr>
          <w:sz w:val="24"/>
          <w:szCs w:val="24"/>
        </w:rPr>
        <w:t xml:space="preserve">Коррекционно-педагогическую помощь </w:t>
      </w:r>
      <w:proofErr w:type="gramStart"/>
      <w:r w:rsidRPr="00961491">
        <w:rPr>
          <w:sz w:val="24"/>
          <w:szCs w:val="24"/>
        </w:rPr>
        <w:t>обучающимся</w:t>
      </w:r>
      <w:proofErr w:type="gramEnd"/>
      <w:r w:rsidRPr="00961491">
        <w:rPr>
          <w:sz w:val="24"/>
          <w:szCs w:val="24"/>
        </w:rPr>
        <w:t xml:space="preserve"> с нарушениями речевого развития оказывают учитель-логопед, педагог-психолог, музыкальный руководитель, инструктор по физической культуре, воспитатели группы.</w:t>
      </w:r>
    </w:p>
    <w:p w:rsidR="00C93CB9" w:rsidRPr="00961491" w:rsidRDefault="00C93CB9">
      <w:pPr>
        <w:jc w:val="both"/>
        <w:rPr>
          <w:sz w:val="24"/>
          <w:szCs w:val="24"/>
        </w:rPr>
        <w:sectPr w:rsidR="00C93CB9" w:rsidRPr="00961491" w:rsidSect="003963ED">
          <w:pgSz w:w="11910" w:h="16840"/>
          <w:pgMar w:top="567" w:right="580" w:bottom="280" w:left="1460" w:header="720" w:footer="720" w:gutter="0"/>
          <w:cols w:space="720"/>
        </w:sectPr>
      </w:pPr>
    </w:p>
    <w:p w:rsidR="00C93CB9" w:rsidRPr="00961491" w:rsidRDefault="002965D9" w:rsidP="00961491">
      <w:pPr>
        <w:pStyle w:val="a4"/>
        <w:numPr>
          <w:ilvl w:val="1"/>
          <w:numId w:val="2"/>
        </w:numPr>
        <w:tabs>
          <w:tab w:val="left" w:pos="851"/>
        </w:tabs>
        <w:spacing w:before="67" w:line="321" w:lineRule="exact"/>
        <w:ind w:left="268" w:right="292" w:firstLine="686"/>
        <w:jc w:val="both"/>
        <w:rPr>
          <w:sz w:val="24"/>
          <w:szCs w:val="24"/>
        </w:rPr>
      </w:pPr>
      <w:r w:rsidRPr="00961491">
        <w:rPr>
          <w:sz w:val="24"/>
          <w:szCs w:val="24"/>
        </w:rPr>
        <w:lastRenderedPageBreak/>
        <w:t>Медицинское обслуживание детей группы компенсирующей направленностиснарушениямиречиобеспечивается</w:t>
      </w:r>
      <w:r w:rsidR="00961491">
        <w:rPr>
          <w:sz w:val="24"/>
          <w:szCs w:val="24"/>
        </w:rPr>
        <w:t>ГБУЗ</w:t>
      </w:r>
      <w:r w:rsidRPr="00961491">
        <w:rPr>
          <w:sz w:val="24"/>
          <w:szCs w:val="24"/>
        </w:rPr>
        <w:t>СК«Георгиевскаярайонная</w:t>
      </w:r>
      <w:r w:rsidR="00961491">
        <w:rPr>
          <w:spacing w:val="-12"/>
          <w:sz w:val="24"/>
          <w:szCs w:val="24"/>
        </w:rPr>
        <w:t>больни</w:t>
      </w:r>
      <w:r w:rsidRPr="00961491">
        <w:rPr>
          <w:spacing w:val="-2"/>
          <w:sz w:val="24"/>
          <w:szCs w:val="24"/>
        </w:rPr>
        <w:t>ца».</w:t>
      </w:r>
    </w:p>
    <w:p w:rsidR="00C93CB9" w:rsidRPr="00961491" w:rsidRDefault="00C93CB9">
      <w:pPr>
        <w:pStyle w:val="a3"/>
        <w:spacing w:before="10"/>
        <w:ind w:left="0"/>
        <w:jc w:val="left"/>
        <w:rPr>
          <w:sz w:val="24"/>
          <w:szCs w:val="24"/>
        </w:rPr>
      </w:pPr>
    </w:p>
    <w:p w:rsidR="00C93CB9" w:rsidRPr="00961491" w:rsidRDefault="002965D9">
      <w:pPr>
        <w:pStyle w:val="a4"/>
        <w:numPr>
          <w:ilvl w:val="0"/>
          <w:numId w:val="2"/>
        </w:numPr>
        <w:tabs>
          <w:tab w:val="left" w:pos="1957"/>
        </w:tabs>
        <w:ind w:left="1176" w:right="983" w:firstLine="499"/>
        <w:jc w:val="both"/>
        <w:rPr>
          <w:b/>
          <w:sz w:val="24"/>
          <w:szCs w:val="24"/>
        </w:rPr>
      </w:pPr>
      <w:r w:rsidRPr="00961491">
        <w:rPr>
          <w:b/>
          <w:sz w:val="24"/>
          <w:szCs w:val="24"/>
        </w:rPr>
        <w:t>Образовательныйпроцессв</w:t>
      </w:r>
      <w:r w:rsidR="00961491">
        <w:rPr>
          <w:b/>
          <w:sz w:val="24"/>
          <w:szCs w:val="24"/>
        </w:rPr>
        <w:t>группе</w:t>
      </w:r>
      <w:r w:rsidRPr="00961491">
        <w:rPr>
          <w:b/>
          <w:sz w:val="24"/>
          <w:szCs w:val="24"/>
        </w:rPr>
        <w:t>компенсирующей направленности для детей с тяжёлыми нарушениями речи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495"/>
        </w:tabs>
        <w:ind w:right="125" w:firstLine="90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В группе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обеспечивающих коррекцию нарушений развития и социальную адаптацию обучающихся оограниченными возможностями здоровья.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495"/>
        </w:tabs>
        <w:ind w:right="126" w:firstLine="90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Условия для получения образования детьми с ограниченными возможностями здоровья определяются в заключени</w:t>
      </w:r>
      <w:proofErr w:type="gramStart"/>
      <w:r w:rsidRPr="00961491">
        <w:rPr>
          <w:sz w:val="24"/>
          <w:szCs w:val="24"/>
        </w:rPr>
        <w:t>и</w:t>
      </w:r>
      <w:proofErr w:type="gramEnd"/>
      <w:r w:rsidRPr="00961491">
        <w:rPr>
          <w:sz w:val="24"/>
          <w:szCs w:val="24"/>
        </w:rPr>
        <w:t xml:space="preserve"> территориальной психолого-медико-педагогической комиссии. Срок коррекционного обучения определяется заключением ТПМПК.</w:t>
      </w:r>
    </w:p>
    <w:p w:rsidR="00C93CB9" w:rsidRPr="00961491" w:rsidRDefault="002965D9">
      <w:pPr>
        <w:pStyle w:val="a4"/>
        <w:numPr>
          <w:ilvl w:val="1"/>
          <w:numId w:val="1"/>
        </w:numPr>
        <w:tabs>
          <w:tab w:val="left" w:pos="1495"/>
          <w:tab w:val="left" w:pos="3256"/>
          <w:tab w:val="left" w:pos="6663"/>
          <w:tab w:val="left" w:pos="9252"/>
        </w:tabs>
        <w:ind w:right="117" w:firstLine="90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 xml:space="preserve">Организация образовательного процесса в группе компенсирующей направленности для детей с тяжёлыми нарушениями речи регламентируется расписанием организованной образовательной деятельности, перспективным </w:t>
      </w:r>
      <w:r w:rsidRPr="00961491">
        <w:rPr>
          <w:spacing w:val="-2"/>
          <w:sz w:val="24"/>
          <w:szCs w:val="24"/>
        </w:rPr>
        <w:t>тематическимпланированием,режимом</w:t>
      </w:r>
      <w:r w:rsidRPr="00961491">
        <w:rPr>
          <w:spacing w:val="-4"/>
          <w:sz w:val="24"/>
          <w:szCs w:val="24"/>
        </w:rPr>
        <w:t>дня.</w:t>
      </w:r>
    </w:p>
    <w:p w:rsidR="00C93CB9" w:rsidRPr="00961491" w:rsidRDefault="002965D9">
      <w:pPr>
        <w:pStyle w:val="a4"/>
        <w:numPr>
          <w:ilvl w:val="1"/>
          <w:numId w:val="1"/>
        </w:numPr>
        <w:tabs>
          <w:tab w:val="left" w:pos="1567"/>
        </w:tabs>
        <w:ind w:right="122" w:firstLine="974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Организационными формами работы в группе компенсирующей направленности для детей с тяжёлыми нарушениями речи являются фронтальная (групповая) и подгрупповая организованная образовательная деятельность с воспитанниками, а также индивидуальная коррекционн</w:t>
      </w:r>
      <w:proofErr w:type="gramStart"/>
      <w:r w:rsidRPr="00961491">
        <w:rPr>
          <w:sz w:val="24"/>
          <w:szCs w:val="24"/>
        </w:rPr>
        <w:t>о-</w:t>
      </w:r>
      <w:proofErr w:type="gramEnd"/>
      <w:r w:rsidRPr="00961491">
        <w:rPr>
          <w:sz w:val="24"/>
          <w:szCs w:val="24"/>
        </w:rPr>
        <w:t xml:space="preserve"> развивающая образовательная деятельность.</w:t>
      </w:r>
    </w:p>
    <w:p w:rsidR="00C93CB9" w:rsidRPr="00961491" w:rsidRDefault="002965D9">
      <w:pPr>
        <w:pStyle w:val="a4"/>
        <w:numPr>
          <w:ilvl w:val="1"/>
          <w:numId w:val="1"/>
        </w:numPr>
        <w:tabs>
          <w:tab w:val="left" w:pos="1495"/>
        </w:tabs>
        <w:ind w:right="120" w:firstLine="90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Учитель-логопед комплектует подгруппы по признаку однородности речевого нарушения у детей в зависимости от целей образовательной деятельности и от периода обучения.</w:t>
      </w:r>
    </w:p>
    <w:p w:rsidR="00C93CB9" w:rsidRPr="00961491" w:rsidRDefault="002965D9">
      <w:pPr>
        <w:pStyle w:val="a4"/>
        <w:numPr>
          <w:ilvl w:val="1"/>
          <w:numId w:val="1"/>
        </w:numPr>
        <w:tabs>
          <w:tab w:val="left" w:pos="1648"/>
        </w:tabs>
        <w:ind w:right="298" w:firstLine="854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Продолжительность занятий регламентируется санитарными правилами и нормативами.</w:t>
      </w:r>
    </w:p>
    <w:p w:rsidR="00C93CB9" w:rsidRPr="00961491" w:rsidRDefault="002965D9">
      <w:pPr>
        <w:pStyle w:val="a4"/>
        <w:numPr>
          <w:ilvl w:val="1"/>
          <w:numId w:val="1"/>
        </w:numPr>
        <w:tabs>
          <w:tab w:val="left" w:pos="1442"/>
        </w:tabs>
        <w:ind w:left="268" w:right="294" w:firstLine="686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Диагностикауровняразвитиядетейвгруппеосуществляется2раза в год (сентябрь, май).</w:t>
      </w:r>
    </w:p>
    <w:p w:rsidR="00C93CB9" w:rsidRDefault="002965D9">
      <w:pPr>
        <w:pStyle w:val="a4"/>
        <w:numPr>
          <w:ilvl w:val="1"/>
          <w:numId w:val="1"/>
        </w:numPr>
        <w:tabs>
          <w:tab w:val="left" w:pos="1375"/>
        </w:tabs>
        <w:ind w:left="268" w:right="290" w:firstLine="614"/>
        <w:jc w:val="both"/>
        <w:rPr>
          <w:sz w:val="24"/>
          <w:szCs w:val="24"/>
        </w:rPr>
      </w:pPr>
      <w:r w:rsidRPr="00961491">
        <w:rPr>
          <w:sz w:val="24"/>
          <w:szCs w:val="24"/>
        </w:rPr>
        <w:t xml:space="preserve">ВпериодпребываниявгруппедлядетейсТНРобучающийсяможет быть </w:t>
      </w:r>
      <w:proofErr w:type="gramStart"/>
      <w:r w:rsidRPr="00961491">
        <w:rPr>
          <w:sz w:val="24"/>
          <w:szCs w:val="24"/>
        </w:rPr>
        <w:t>направлен</w:t>
      </w:r>
      <w:proofErr w:type="gramEnd"/>
      <w:r w:rsidRPr="00961491">
        <w:rPr>
          <w:sz w:val="24"/>
          <w:szCs w:val="24"/>
        </w:rPr>
        <w:t xml:space="preserve"> на повторное обследование специалистами ТПМПК для уточнения речевого заключения и определения условий дальнейшего получения образования в случаяхпредположительного выявления учителем- логопедом, педагогом-психологом следующи</w:t>
      </w:r>
      <w:r w:rsidR="00961491">
        <w:rPr>
          <w:sz w:val="24"/>
          <w:szCs w:val="24"/>
        </w:rPr>
        <w:t>х клинических форм и состояний:</w:t>
      </w:r>
      <w:r w:rsidRPr="00961491">
        <w:rPr>
          <w:sz w:val="24"/>
          <w:szCs w:val="24"/>
        </w:rPr>
        <w:t xml:space="preserve"> недоразвитие речи, обусло</w:t>
      </w:r>
      <w:r w:rsidR="00961491">
        <w:rPr>
          <w:sz w:val="24"/>
          <w:szCs w:val="24"/>
        </w:rPr>
        <w:t>вленное умственной отсталостью;</w:t>
      </w:r>
      <w:r w:rsidRPr="00961491">
        <w:rPr>
          <w:sz w:val="24"/>
          <w:szCs w:val="24"/>
        </w:rPr>
        <w:t xml:space="preserve"> выраженные нарушения</w:t>
      </w:r>
      <w:r w:rsidR="00961491">
        <w:rPr>
          <w:sz w:val="24"/>
          <w:szCs w:val="24"/>
        </w:rPr>
        <w:t xml:space="preserve"> слуха и зрения;</w:t>
      </w:r>
      <w:r w:rsidRPr="00961491">
        <w:rPr>
          <w:sz w:val="24"/>
          <w:szCs w:val="24"/>
        </w:rPr>
        <w:t xml:space="preserve"> нарушение коммуникативной функции в форме раннего детского аутизма, расстройства аутистического спектра;  задержка психического развития, а также для продления срока обучения в группе компенсирующей направленности (при необходимости).</w:t>
      </w:r>
    </w:p>
    <w:p w:rsidR="003963ED" w:rsidRPr="00961491" w:rsidRDefault="003963ED" w:rsidP="003963ED">
      <w:pPr>
        <w:pStyle w:val="a4"/>
        <w:tabs>
          <w:tab w:val="left" w:pos="1375"/>
        </w:tabs>
        <w:ind w:left="882" w:right="290" w:firstLine="0"/>
        <w:jc w:val="left"/>
        <w:rPr>
          <w:sz w:val="24"/>
          <w:szCs w:val="24"/>
        </w:rPr>
      </w:pPr>
    </w:p>
    <w:p w:rsidR="00C93CB9" w:rsidRPr="003963ED" w:rsidRDefault="002965D9">
      <w:pPr>
        <w:pStyle w:val="a4"/>
        <w:numPr>
          <w:ilvl w:val="0"/>
          <w:numId w:val="2"/>
        </w:numPr>
        <w:tabs>
          <w:tab w:val="left" w:pos="3772"/>
        </w:tabs>
        <w:spacing w:before="72" w:line="319" w:lineRule="exact"/>
        <w:ind w:left="3772" w:hanging="277"/>
        <w:jc w:val="both"/>
        <w:rPr>
          <w:b/>
          <w:sz w:val="24"/>
          <w:szCs w:val="24"/>
        </w:rPr>
      </w:pPr>
      <w:r w:rsidRPr="00961491">
        <w:rPr>
          <w:b/>
          <w:sz w:val="24"/>
          <w:szCs w:val="24"/>
        </w:rPr>
        <w:t>Руководствои</w:t>
      </w:r>
      <w:r w:rsidRPr="00961491">
        <w:rPr>
          <w:b/>
          <w:spacing w:val="-4"/>
          <w:sz w:val="24"/>
          <w:szCs w:val="24"/>
        </w:rPr>
        <w:t>штаты</w:t>
      </w:r>
    </w:p>
    <w:p w:rsidR="003963ED" w:rsidRPr="00961491" w:rsidRDefault="003963ED" w:rsidP="003963ED">
      <w:pPr>
        <w:pStyle w:val="a4"/>
        <w:tabs>
          <w:tab w:val="left" w:pos="3772"/>
        </w:tabs>
        <w:spacing w:before="72" w:line="319" w:lineRule="exact"/>
        <w:ind w:left="3772" w:firstLine="0"/>
        <w:jc w:val="right"/>
        <w:rPr>
          <w:b/>
          <w:sz w:val="24"/>
          <w:szCs w:val="24"/>
        </w:rPr>
      </w:pP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312"/>
        </w:tabs>
        <w:ind w:left="268" w:right="264" w:firstLine="54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 xml:space="preserve">Заприем обучающихся, создание специальных условий, </w:t>
      </w:r>
      <w:proofErr w:type="gramStart"/>
      <w:r w:rsidRPr="00961491">
        <w:rPr>
          <w:sz w:val="24"/>
          <w:szCs w:val="24"/>
        </w:rPr>
        <w:t>контроль за</w:t>
      </w:r>
      <w:proofErr w:type="gramEnd"/>
      <w:r w:rsidRPr="00961491">
        <w:rPr>
          <w:sz w:val="24"/>
          <w:szCs w:val="24"/>
        </w:rPr>
        <w:t xml:space="preserve"> уровнем и качеством организации коррекционно-развивающей работы в группекомпенсирующейнаправленностиответственностьнесётзаведующий </w:t>
      </w:r>
      <w:r w:rsidRPr="00961491">
        <w:rPr>
          <w:spacing w:val="-2"/>
          <w:sz w:val="24"/>
          <w:szCs w:val="24"/>
        </w:rPr>
        <w:t>Учреждения.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303"/>
        </w:tabs>
        <w:spacing w:before="2"/>
        <w:ind w:left="268" w:right="266" w:firstLine="54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Заместитель заведующего по УВР оказывает непосредственную методическую помощь воспитателям, учителю-логопеду, педагогу-психологу и обеспечивает общее руководство коррекционно-педагогической работой, осуществляет преемственность в работе учителя-логопеда, воспитателей,других</w:t>
      </w:r>
      <w:r w:rsidR="003963ED">
        <w:rPr>
          <w:spacing w:val="60"/>
          <w:w w:val="150"/>
          <w:sz w:val="24"/>
          <w:szCs w:val="24"/>
        </w:rPr>
        <w:t>с</w:t>
      </w:r>
      <w:r w:rsidRPr="00961491">
        <w:rPr>
          <w:sz w:val="24"/>
          <w:szCs w:val="24"/>
        </w:rPr>
        <w:t>пециалистов,</w:t>
      </w:r>
      <w:r w:rsidR="003963ED">
        <w:rPr>
          <w:sz w:val="24"/>
          <w:szCs w:val="24"/>
        </w:rPr>
        <w:t xml:space="preserve"> семьи и </w:t>
      </w:r>
      <w:r w:rsidRPr="00961491">
        <w:rPr>
          <w:spacing w:val="-2"/>
          <w:sz w:val="24"/>
          <w:szCs w:val="24"/>
        </w:rPr>
        <w:t>школы.</w:t>
      </w:r>
    </w:p>
    <w:p w:rsidR="00C93CB9" w:rsidRDefault="002965D9">
      <w:pPr>
        <w:pStyle w:val="a4"/>
        <w:numPr>
          <w:ilvl w:val="1"/>
          <w:numId w:val="2"/>
        </w:numPr>
        <w:tabs>
          <w:tab w:val="left" w:pos="1384"/>
        </w:tabs>
        <w:ind w:left="268" w:right="265" w:firstLine="54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За организацию, уровень и качество коррекционно-развивающей работы в группе компенсирующей направленности для детей с нарушениями речивравнойстепенинесутответственностьучитель-логопед и воспитатели группы.</w:t>
      </w:r>
    </w:p>
    <w:p w:rsidR="003963ED" w:rsidRDefault="003963ED" w:rsidP="003963ED">
      <w:pPr>
        <w:pStyle w:val="a4"/>
        <w:tabs>
          <w:tab w:val="left" w:pos="1384"/>
        </w:tabs>
        <w:ind w:left="810" w:right="265" w:firstLine="0"/>
        <w:jc w:val="right"/>
        <w:rPr>
          <w:sz w:val="24"/>
          <w:szCs w:val="24"/>
        </w:rPr>
      </w:pPr>
    </w:p>
    <w:p w:rsidR="003963ED" w:rsidRDefault="003963ED" w:rsidP="003963ED">
      <w:pPr>
        <w:pStyle w:val="a4"/>
        <w:tabs>
          <w:tab w:val="left" w:pos="1384"/>
        </w:tabs>
        <w:ind w:left="810" w:right="265" w:firstLine="0"/>
        <w:jc w:val="right"/>
        <w:rPr>
          <w:sz w:val="24"/>
          <w:szCs w:val="24"/>
        </w:rPr>
      </w:pPr>
    </w:p>
    <w:p w:rsidR="003963ED" w:rsidRPr="00961491" w:rsidRDefault="003963ED" w:rsidP="003963ED">
      <w:pPr>
        <w:pStyle w:val="a4"/>
        <w:tabs>
          <w:tab w:val="left" w:pos="1384"/>
        </w:tabs>
        <w:ind w:left="810" w:right="265" w:firstLine="0"/>
        <w:jc w:val="right"/>
        <w:rPr>
          <w:sz w:val="24"/>
          <w:szCs w:val="24"/>
        </w:rPr>
      </w:pP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394"/>
        </w:tabs>
        <w:ind w:left="268" w:right="267" w:firstLine="542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Должность учителя-логопеда устанавливается в соответствии со штатным расписанием Учреждения: за одной группой компенсирующей направленности для детей с нарушениями речи закрепляется одна ставка учителя-логопеда, не менее 0,5 штатной единицы педагога-психолога.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303"/>
        </w:tabs>
        <w:spacing w:before="1"/>
        <w:ind w:right="123" w:firstLine="710"/>
        <w:jc w:val="both"/>
        <w:rPr>
          <w:sz w:val="24"/>
          <w:szCs w:val="24"/>
        </w:rPr>
      </w:pPr>
      <w:r w:rsidRPr="00961491">
        <w:rPr>
          <w:sz w:val="24"/>
          <w:szCs w:val="24"/>
        </w:rPr>
        <w:t>Права и обязанности педагогического и обслуживающего персонала групп определяются правиламивнутреннеготрудовогораспорядкаи должностнымиобязанностями.</w:t>
      </w:r>
    </w:p>
    <w:p w:rsidR="00C93CB9" w:rsidRPr="00961491" w:rsidRDefault="002965D9">
      <w:pPr>
        <w:pStyle w:val="a4"/>
        <w:numPr>
          <w:ilvl w:val="1"/>
          <w:numId w:val="2"/>
        </w:numPr>
        <w:tabs>
          <w:tab w:val="left" w:pos="1466"/>
          <w:tab w:val="left" w:pos="2160"/>
          <w:tab w:val="left" w:pos="3902"/>
          <w:tab w:val="left" w:pos="6675"/>
          <w:tab w:val="left" w:pos="8475"/>
        </w:tabs>
        <w:ind w:right="293" w:firstLine="710"/>
        <w:jc w:val="both"/>
        <w:rPr>
          <w:sz w:val="24"/>
          <w:szCs w:val="24"/>
        </w:rPr>
      </w:pPr>
      <w:proofErr w:type="gramStart"/>
      <w:r w:rsidRPr="00961491">
        <w:rPr>
          <w:sz w:val="24"/>
          <w:szCs w:val="24"/>
        </w:rPr>
        <w:t>Заведующий Учреждения</w:t>
      </w:r>
      <w:proofErr w:type="gramEnd"/>
      <w:r w:rsidRPr="00961491">
        <w:rPr>
          <w:sz w:val="24"/>
          <w:szCs w:val="24"/>
        </w:rPr>
        <w:t>, заместитель заведующего по УВР осуществляет систем</w:t>
      </w:r>
      <w:r w:rsidR="002F4D28">
        <w:rPr>
          <w:sz w:val="24"/>
          <w:szCs w:val="24"/>
        </w:rPr>
        <w:t>атический контроль за правильной организацией</w:t>
      </w:r>
      <w:r w:rsidRPr="00961491">
        <w:rPr>
          <w:sz w:val="24"/>
          <w:szCs w:val="24"/>
        </w:rPr>
        <w:t xml:space="preserve"> вгруппе компенсирующей направленности образовательного процесса и проведение всего комплекса мероприятий, направленных на коррекцию отклонений в речевом развитии детей, повышение квалификации педагогов, </w:t>
      </w:r>
      <w:r w:rsidRPr="00961491">
        <w:rPr>
          <w:spacing w:val="-2"/>
          <w:sz w:val="24"/>
          <w:szCs w:val="24"/>
        </w:rPr>
        <w:t>проводит</w:t>
      </w:r>
      <w:r w:rsidRPr="00961491">
        <w:rPr>
          <w:sz w:val="24"/>
          <w:szCs w:val="24"/>
        </w:rPr>
        <w:tab/>
      </w:r>
      <w:r w:rsidRPr="00961491">
        <w:rPr>
          <w:spacing w:val="-2"/>
          <w:sz w:val="24"/>
          <w:szCs w:val="24"/>
        </w:rPr>
        <w:t>анализэффективностиработы</w:t>
      </w:r>
      <w:r w:rsidRPr="00961491">
        <w:rPr>
          <w:sz w:val="24"/>
          <w:szCs w:val="24"/>
        </w:rPr>
        <w:t>в</w:t>
      </w:r>
      <w:r w:rsidRPr="00961491">
        <w:rPr>
          <w:spacing w:val="-2"/>
          <w:sz w:val="24"/>
          <w:szCs w:val="24"/>
        </w:rPr>
        <w:t>группе.</w:t>
      </w:r>
    </w:p>
    <w:p w:rsidR="00961491" w:rsidRDefault="00961491" w:rsidP="00961491">
      <w:pPr>
        <w:pStyle w:val="a4"/>
        <w:tabs>
          <w:tab w:val="left" w:pos="1466"/>
          <w:tab w:val="left" w:pos="2160"/>
          <w:tab w:val="left" w:pos="3902"/>
          <w:tab w:val="left" w:pos="6675"/>
          <w:tab w:val="left" w:pos="8475"/>
        </w:tabs>
        <w:ind w:left="810" w:right="293" w:firstLine="0"/>
        <w:jc w:val="right"/>
        <w:rPr>
          <w:spacing w:val="-2"/>
          <w:sz w:val="28"/>
        </w:rPr>
      </w:pPr>
      <w:bookmarkStart w:id="2" w:name="_GoBack"/>
      <w:bookmarkEnd w:id="2"/>
    </w:p>
    <w:p w:rsidR="00961491" w:rsidRDefault="00961491" w:rsidP="00961491">
      <w:pPr>
        <w:pStyle w:val="a4"/>
        <w:tabs>
          <w:tab w:val="left" w:pos="1466"/>
          <w:tab w:val="left" w:pos="2160"/>
          <w:tab w:val="left" w:pos="3902"/>
          <w:tab w:val="left" w:pos="6675"/>
          <w:tab w:val="left" w:pos="8475"/>
        </w:tabs>
        <w:ind w:left="810" w:right="293" w:firstLine="0"/>
        <w:jc w:val="right"/>
        <w:rPr>
          <w:spacing w:val="-2"/>
          <w:sz w:val="28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3106"/>
        <w:gridCol w:w="3215"/>
        <w:gridCol w:w="3324"/>
      </w:tblGrid>
      <w:tr w:rsidR="00961491" w:rsidTr="00961491">
        <w:trPr>
          <w:trHeight w:val="681"/>
        </w:trPr>
        <w:tc>
          <w:tcPr>
            <w:tcW w:w="3106" w:type="dxa"/>
            <w:hideMark/>
          </w:tcPr>
          <w:p w:rsidR="00961491" w:rsidRPr="00961491" w:rsidRDefault="00961491">
            <w:pPr>
              <w:pStyle w:val="TableParagraph"/>
              <w:ind w:right="964"/>
              <w:rPr>
                <w:i/>
                <w:sz w:val="20"/>
              </w:rPr>
            </w:pPr>
            <w:r w:rsidRPr="00961491">
              <w:rPr>
                <w:i/>
                <w:sz w:val="20"/>
              </w:rPr>
              <w:t>ПринятоназаседанииСоветаУчреждения</w:t>
            </w:r>
          </w:p>
          <w:p w:rsidR="00961491" w:rsidRPr="00961491" w:rsidRDefault="00961491">
            <w:pPr>
              <w:pStyle w:val="TableParagraph"/>
              <w:spacing w:line="210" w:lineRule="exact"/>
              <w:rPr>
                <w:i/>
                <w:sz w:val="20"/>
              </w:rPr>
            </w:pPr>
            <w:r w:rsidRPr="00961491">
              <w:rPr>
                <w:i/>
                <w:sz w:val="20"/>
              </w:rPr>
              <w:t>Протокол№2от30.11.2023 г</w:t>
            </w:r>
          </w:p>
        </w:tc>
        <w:tc>
          <w:tcPr>
            <w:tcW w:w="3215" w:type="dxa"/>
            <w:hideMark/>
          </w:tcPr>
          <w:p w:rsidR="00961491" w:rsidRPr="00961491" w:rsidRDefault="00961491">
            <w:pPr>
              <w:pStyle w:val="TableParagraph"/>
              <w:ind w:left="276" w:right="604"/>
              <w:rPr>
                <w:i/>
                <w:sz w:val="20"/>
              </w:rPr>
            </w:pPr>
            <w:r w:rsidRPr="00961491">
              <w:rPr>
                <w:i/>
                <w:sz w:val="20"/>
              </w:rPr>
              <w:t>Рассмотрено на заседаниипедагогическогосовета</w:t>
            </w:r>
          </w:p>
          <w:p w:rsidR="00961491" w:rsidRPr="00961491" w:rsidRDefault="00961491">
            <w:pPr>
              <w:pStyle w:val="TableParagraph"/>
              <w:spacing w:line="210" w:lineRule="exact"/>
              <w:ind w:left="276"/>
              <w:rPr>
                <w:i/>
                <w:sz w:val="20"/>
              </w:rPr>
            </w:pPr>
            <w:r w:rsidRPr="00961491">
              <w:rPr>
                <w:i/>
                <w:sz w:val="20"/>
              </w:rPr>
              <w:t>Протокол№2 от29.11.2023 г.</w:t>
            </w:r>
          </w:p>
        </w:tc>
        <w:tc>
          <w:tcPr>
            <w:tcW w:w="3324" w:type="dxa"/>
            <w:hideMark/>
          </w:tcPr>
          <w:p w:rsidR="00961491" w:rsidRPr="00961491" w:rsidRDefault="00961491">
            <w:pPr>
              <w:pStyle w:val="TableParagraph"/>
              <w:ind w:left="259" w:right="189"/>
              <w:rPr>
                <w:i/>
                <w:sz w:val="20"/>
              </w:rPr>
            </w:pPr>
            <w:r w:rsidRPr="00961491">
              <w:rPr>
                <w:i/>
                <w:sz w:val="20"/>
              </w:rPr>
              <w:t>Рассмотренона</w:t>
            </w:r>
            <w:r w:rsidR="00D643A5">
              <w:rPr>
                <w:i/>
                <w:spacing w:val="-4"/>
                <w:sz w:val="20"/>
              </w:rPr>
              <w:t xml:space="preserve">заседании Совета  </w:t>
            </w:r>
            <w:r w:rsidRPr="00961491">
              <w:rPr>
                <w:i/>
                <w:sz w:val="20"/>
              </w:rPr>
              <w:t>родителей</w:t>
            </w:r>
          </w:p>
          <w:p w:rsidR="00961491" w:rsidRPr="00961491" w:rsidRDefault="00961491">
            <w:pPr>
              <w:pStyle w:val="TableParagraph"/>
              <w:spacing w:line="210" w:lineRule="exact"/>
              <w:ind w:left="259"/>
              <w:rPr>
                <w:i/>
                <w:sz w:val="20"/>
              </w:rPr>
            </w:pPr>
            <w:r w:rsidRPr="00961491">
              <w:rPr>
                <w:i/>
                <w:sz w:val="20"/>
              </w:rPr>
              <w:t>Протокол№2 от28.11.2023 г.</w:t>
            </w:r>
          </w:p>
        </w:tc>
      </w:tr>
    </w:tbl>
    <w:p w:rsidR="00961491" w:rsidRDefault="00961491" w:rsidP="00961491">
      <w:pPr>
        <w:pStyle w:val="a4"/>
        <w:tabs>
          <w:tab w:val="left" w:pos="1466"/>
          <w:tab w:val="left" w:pos="2160"/>
          <w:tab w:val="left" w:pos="3902"/>
          <w:tab w:val="left" w:pos="6675"/>
          <w:tab w:val="left" w:pos="8475"/>
        </w:tabs>
        <w:ind w:left="810" w:right="293" w:firstLine="0"/>
        <w:jc w:val="left"/>
        <w:rPr>
          <w:sz w:val="28"/>
        </w:rPr>
      </w:pPr>
    </w:p>
    <w:sectPr w:rsidR="00961491" w:rsidSect="00E26DB4">
      <w:pgSz w:w="11910" w:h="16840"/>
      <w:pgMar w:top="1040" w:right="5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36D2"/>
    <w:multiLevelType w:val="multilevel"/>
    <w:tmpl w:val="D9063C3E"/>
    <w:lvl w:ilvl="0">
      <w:start w:val="1"/>
      <w:numFmt w:val="decimal"/>
      <w:lvlText w:val="%1."/>
      <w:lvlJc w:val="left"/>
      <w:pPr>
        <w:ind w:left="424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40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6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255"/>
      </w:pPr>
      <w:rPr>
        <w:rFonts w:hint="default"/>
        <w:lang w:val="ru-RU" w:eastAsia="en-US" w:bidi="ar-SA"/>
      </w:rPr>
    </w:lvl>
  </w:abstractNum>
  <w:abstractNum w:abstractNumId="1">
    <w:nsid w:val="79477E49"/>
    <w:multiLevelType w:val="multilevel"/>
    <w:tmpl w:val="6E040702"/>
    <w:lvl w:ilvl="0">
      <w:start w:val="5"/>
      <w:numFmt w:val="decimal"/>
      <w:lvlText w:val="%1"/>
      <w:lvlJc w:val="left"/>
      <w:pPr>
        <w:ind w:left="100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3CB9"/>
    <w:rsid w:val="002965D9"/>
    <w:rsid w:val="002F4D28"/>
    <w:rsid w:val="003963ED"/>
    <w:rsid w:val="003C781B"/>
    <w:rsid w:val="0053424E"/>
    <w:rsid w:val="00961491"/>
    <w:rsid w:val="00C93CB9"/>
    <w:rsid w:val="00D643A5"/>
    <w:rsid w:val="00E2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D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D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6DB4"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26DB4"/>
    <w:pPr>
      <w:ind w:left="10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26DB4"/>
  </w:style>
  <w:style w:type="paragraph" w:customStyle="1" w:styleId="p2">
    <w:name w:val="p2"/>
    <w:basedOn w:val="a"/>
    <w:rsid w:val="009614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9614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2">
    <w:name w:val="p2"/>
    <w:basedOn w:val="a"/>
    <w:rsid w:val="009614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9614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2</cp:revision>
  <cp:lastPrinted>2024-05-16T08:24:00Z</cp:lastPrinted>
  <dcterms:created xsi:type="dcterms:W3CDTF">2024-12-10T12:35:00Z</dcterms:created>
  <dcterms:modified xsi:type="dcterms:W3CDTF">2024-12-10T12:35:00Z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  <property fmtid="{D5CDD505-2E9C-101B-9397-08002B2CF9AE}" pid="5" name="Producer">
    <vt:lpwstr>www.ilovepdf.com; modified using iTextSharp™ 5.5.13.3 ©2000-2022 iText Group NV (AGPL-version)</vt:lpwstr>
  </property>
</Properties>
</file>